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55EA">
      <w:pPr>
        <w:spacing w:after="0" w:line="240" w:lineRule="auto"/>
        <w:ind w:left="10" w:right="-15" w:hanging="10"/>
        <w:jc w:val="right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 w14:paraId="446FB1C9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5936A94">
      <w:pPr>
        <w:spacing w:after="0" w:line="240" w:lineRule="auto"/>
        <w:ind w:left="0" w:right="-15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E542943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Приложение № 2</w:t>
      </w:r>
    </w:p>
    <w:p w14:paraId="7E04DFA1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к соглашению от  27.06.2024 № В2024-02</w:t>
      </w:r>
    </w:p>
    <w:p w14:paraId="3E6ED0FE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1D24543">
      <w:pPr>
        <w:spacing w:after="0" w:line="240" w:lineRule="auto"/>
        <w:ind w:left="0" w:right="35" w:firstLine="0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Показатели результатов использования субсидии на реализацию мероприятий по строительству и реконструкции объектов централизованных систем холодного водоснабжения (водоотведения) государственной программы Новосибирской области «Жилищно-коммунальное хозяйство Новосибирской области»</w:t>
      </w:r>
    </w:p>
    <w:p w14:paraId="1553CA9D">
      <w:pPr>
        <w:spacing w:after="0" w:line="240" w:lineRule="auto"/>
        <w:ind w:left="0" w:right="35" w:firstLine="0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598" w:type="dxa"/>
        <w:tblInd w:w="505" w:type="dxa"/>
        <w:tblLayout w:type="fixed"/>
        <w:tblCellMar>
          <w:top w:w="39" w:type="dxa"/>
          <w:left w:w="80" w:type="dxa"/>
          <w:bottom w:w="34" w:type="dxa"/>
          <w:right w:w="138" w:type="dxa"/>
        </w:tblCellMar>
      </w:tblPr>
      <w:tblGrid>
        <w:gridCol w:w="512"/>
        <w:gridCol w:w="3731"/>
        <w:gridCol w:w="5394"/>
        <w:gridCol w:w="4961"/>
      </w:tblGrid>
      <w:tr w14:paraId="4F3D1439">
        <w:tblPrEx>
          <w:tblCellMar>
            <w:top w:w="39" w:type="dxa"/>
            <w:left w:w="80" w:type="dxa"/>
            <w:bottom w:w="34" w:type="dxa"/>
            <w:right w:w="138" w:type="dxa"/>
          </w:tblCellMar>
        </w:tblPrEx>
        <w:trPr>
          <w:trHeight w:val="35" w:hRule="atLeast"/>
        </w:trPr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3688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7408D1">
            <w:pPr>
              <w:spacing w:after="0" w:line="240" w:lineRule="auto"/>
              <w:ind w:left="6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объекта</w:t>
            </w:r>
          </w:p>
        </w:tc>
        <w:tc>
          <w:tcPr>
            <w:tcW w:w="5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319814">
            <w:pPr>
              <w:spacing w:after="0" w:line="240" w:lineRule="auto"/>
              <w:ind w:left="41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Разработана проектно-сметная документация с получением положительного заключения государственной экспертизы в 2024 году, ед.</w:t>
            </w:r>
          </w:p>
        </w:tc>
        <w:tc>
          <w:tcPr>
            <w:tcW w:w="4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CCD6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объектов питьевого водоснабжения (водоотведения) построенных/введенных в эксплуатацию и реконструируемых в 2024 году, ед.</w:t>
            </w:r>
          </w:p>
        </w:tc>
      </w:tr>
      <w:tr w14:paraId="41DAFE4F">
        <w:tblPrEx>
          <w:tblCellMar>
            <w:top w:w="39" w:type="dxa"/>
            <w:left w:w="80" w:type="dxa"/>
            <w:bottom w:w="34" w:type="dxa"/>
            <w:right w:w="138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68B7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0F0830">
            <w:pPr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Водозаборная скважина в с. Сарыбалык Здвинского района Новосибирской области</w:t>
            </w:r>
          </w:p>
        </w:tc>
        <w:tc>
          <w:tcPr>
            <w:tcW w:w="5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BF85AB">
            <w:pPr>
              <w:spacing w:after="0" w:line="240" w:lineRule="auto"/>
              <w:ind w:left="5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59C4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77C8EF44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</w:p>
    <w:p w14:paraId="55C66EEB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F22999B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3AE33DC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9F9D675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6DC02C6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E8EA2D5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Глава Сарыбалыкского сельсовета</w:t>
      </w:r>
    </w:p>
    <w:p w14:paraId="3A2420AA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Здвинского района Новосибирской области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Д.А.Канев</w:t>
      </w:r>
    </w:p>
    <w:p w14:paraId="069416BD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49B0D54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5F06E99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9A30845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286171A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99E8A37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5F58D11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0CB9B97">
      <w:pPr>
        <w:tabs>
          <w:tab w:val="center" w:pos="3918"/>
          <w:tab w:val="center" w:pos="10959"/>
        </w:tabs>
        <w:spacing w:after="0" w:line="240" w:lineRule="auto"/>
        <w:ind w:left="0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A4CEBBE">
      <w:pPr>
        <w:spacing w:after="0" w:line="240" w:lineRule="auto"/>
        <w:ind w:left="0" w:right="-15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C9CE13F">
      <w:pPr>
        <w:spacing w:after="0" w:line="240" w:lineRule="auto"/>
        <w:ind w:left="0" w:right="-15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7D0B2D3">
      <w:pPr>
        <w:spacing w:after="0" w:line="240" w:lineRule="auto"/>
        <w:ind w:left="0" w:right="-15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CF3FB21">
      <w:pPr>
        <w:spacing w:after="0" w:line="240" w:lineRule="auto"/>
        <w:ind w:left="0" w:right="-15"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5E17414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Приложение № 3</w:t>
      </w:r>
    </w:p>
    <w:p w14:paraId="08C39C47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к соглашению от  27.06.2024 № В2024-02</w:t>
      </w:r>
    </w:p>
    <w:p w14:paraId="6CEA7BBD">
      <w:pPr>
        <w:spacing w:after="0" w:line="240" w:lineRule="auto"/>
        <w:ind w:left="179" w:right="28" w:firstLine="7311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A75A5E0">
      <w:pPr>
        <w:spacing w:after="0" w:line="240" w:lineRule="auto"/>
        <w:ind w:left="0" w:right="28" w:firstLine="0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Отчет </w:t>
      </w:r>
    </w:p>
    <w:p w14:paraId="7C5A6231">
      <w:pPr>
        <w:spacing w:after="0" w:line="240" w:lineRule="auto"/>
        <w:ind w:left="0" w:right="28" w:firstLine="0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 расходовании субсидии на реализацию мероприятий по строительству и реконструкции объектов централизованных систем холодного водоснабжения (водоотведения) государственной программы Новосибирской области «Жилищно-коммунальное хозяйство Новосибирской области»</w:t>
      </w:r>
    </w:p>
    <w:p w14:paraId="14CF3E73">
      <w:pPr>
        <w:spacing w:after="0" w:line="240" w:lineRule="auto"/>
        <w:ind w:left="0" w:right="28" w:firstLine="0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63" w:type="dxa"/>
        <w:tblInd w:w="0" w:type="dxa"/>
        <w:tblLayout w:type="fixed"/>
        <w:tblCellMar>
          <w:top w:w="63" w:type="dxa"/>
          <w:left w:w="73" w:type="dxa"/>
          <w:bottom w:w="0" w:type="dxa"/>
          <w:right w:w="31" w:type="dxa"/>
        </w:tblCellMar>
      </w:tblPr>
      <w:tblGrid>
        <w:gridCol w:w="2200"/>
        <w:gridCol w:w="1134"/>
        <w:gridCol w:w="1701"/>
        <w:gridCol w:w="992"/>
        <w:gridCol w:w="1313"/>
        <w:gridCol w:w="865"/>
        <w:gridCol w:w="938"/>
        <w:gridCol w:w="1276"/>
        <w:gridCol w:w="1078"/>
        <w:gridCol w:w="767"/>
        <w:gridCol w:w="990"/>
        <w:gridCol w:w="1319"/>
        <w:gridCol w:w="1090"/>
      </w:tblGrid>
      <w:tr w14:paraId="4237AB82">
        <w:tblPrEx>
          <w:tblCellMar>
            <w:top w:w="63" w:type="dxa"/>
            <w:left w:w="73" w:type="dxa"/>
            <w:bottom w:w="0" w:type="dxa"/>
            <w:right w:w="31" w:type="dxa"/>
          </w:tblCellMar>
        </w:tblPrEx>
        <w:trPr>
          <w:trHeight w:val="653" w:hRule="atLeast"/>
        </w:trPr>
        <w:tc>
          <w:tcPr>
            <w:tcW w:w="2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7F5A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мероприятий программы, объекта </w:t>
            </w:r>
          </w:p>
        </w:tc>
        <w:tc>
          <w:tcPr>
            <w:tcW w:w="38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E463DA">
            <w:pPr>
              <w:spacing w:after="0" w:line="240" w:lineRule="auto"/>
              <w:ind w:left="0" w:right="34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Информация об объекте</w:t>
            </w:r>
          </w:p>
        </w:tc>
        <w:tc>
          <w:tcPr>
            <w:tcW w:w="31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548D58">
            <w:pPr>
              <w:spacing w:after="0" w:line="240" w:lineRule="auto"/>
              <w:ind w:left="121" w:right="157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Лимиты капитальных вложений на 2024  г. (тыс. рублей)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B7E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Выполнение (тыс.рублей)</w:t>
            </w:r>
          </w:p>
        </w:tc>
        <w:tc>
          <w:tcPr>
            <w:tcW w:w="415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807477">
            <w:pPr>
              <w:spacing w:after="0" w:line="240" w:lineRule="auto"/>
              <w:ind w:left="0" w:right="4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Профинансировано (тыс.рублей)</w:t>
            </w:r>
          </w:p>
        </w:tc>
        <w:tc>
          <w:tcPr>
            <w:tcW w:w="10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0BA2914">
            <w:pPr>
              <w:spacing w:after="0" w:line="240" w:lineRule="auto"/>
              <w:ind w:left="0" w:right="36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Ввод объектов</w:t>
            </w:r>
          </w:p>
          <w:p w14:paraId="1D2CF214">
            <w:pPr>
              <w:spacing w:after="0" w:line="240" w:lineRule="auto"/>
              <w:ind w:left="0" w:right="36" w:firstLine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(ожидаемые сроки,</w:t>
            </w:r>
          </w:p>
          <w:p w14:paraId="494226FE">
            <w:pPr>
              <w:spacing w:after="0" w:line="240" w:lineRule="auto"/>
              <w:ind w:left="0" w:right="36" w:hanging="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мощность объекта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57077FF">
        <w:tblPrEx>
          <w:tblCellMar>
            <w:top w:w="63" w:type="dxa"/>
            <w:left w:w="73" w:type="dxa"/>
            <w:bottom w:w="0" w:type="dxa"/>
            <w:right w:w="31" w:type="dxa"/>
          </w:tblCellMar>
        </w:tblPrEx>
        <w:trPr>
          <w:trHeight w:val="315" w:hRule="atLeast"/>
        </w:trPr>
        <w:tc>
          <w:tcPr>
            <w:tcW w:w="22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D767FD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70AD47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734A60">
            <w:pPr>
              <w:spacing w:after="0" w:line="240" w:lineRule="auto"/>
              <w:ind w:left="0" w:right="42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Сметная стоимость в соответствии с положительным заключением ГБУ НСО «ГВЭ НСО»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806E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Заключенный</w:t>
            </w:r>
          </w:p>
          <w:p w14:paraId="35F43F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муниципальный контракт (№, дата,</w:t>
            </w:r>
          </w:p>
          <w:p w14:paraId="6B7673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СУММА)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8BEDF8">
            <w:pPr>
              <w:spacing w:after="0" w:line="240" w:lineRule="auto"/>
              <w:ind w:left="0" w:right="46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Остаток</w:t>
            </w:r>
          </w:p>
          <w:p w14:paraId="7AFDBA7E">
            <w:pPr>
              <w:spacing w:after="0" w:line="240" w:lineRule="auto"/>
              <w:ind w:left="0" w:right="46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стоимости строительства</w:t>
            </w:r>
          </w:p>
          <w:p w14:paraId="1B7D9462">
            <w:pPr>
              <w:spacing w:after="0" w:line="240" w:lineRule="auto"/>
              <w:ind w:left="0" w:right="46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объекта на 01.01.</w:t>
            </w:r>
            <w:r>
              <w:rPr>
                <w:rFonts w:hint="default" w:ascii="Times New Roman" w:hAnsi="Times New Roman" w:cs="Times New Roman"/>
                <w:color w:val="C0504D" w:themeColor="accent2"/>
                <w:sz w:val="24"/>
                <w:szCs w:val="24"/>
                <w:lang w:val="ru-RU"/>
                <w14:textFill>
                  <w14:solidFill>
                    <w14:schemeClr w14:val="accent2"/>
                  </w14:solidFill>
                </w14:textFill>
              </w:rPr>
              <w:t>--</w:t>
            </w:r>
          </w:p>
        </w:tc>
        <w:tc>
          <w:tcPr>
            <w:tcW w:w="13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F77A19">
            <w:pPr>
              <w:spacing w:after="0" w:line="240" w:lineRule="auto"/>
              <w:ind w:left="43" w:hanging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областной бюджет</w:t>
            </w:r>
          </w:p>
        </w:tc>
        <w:tc>
          <w:tcPr>
            <w:tcW w:w="8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09A59">
            <w:pPr>
              <w:spacing w:after="0" w:line="240" w:lineRule="auto"/>
              <w:ind w:left="0" w:right="1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внебюджетное софинансирование</w:t>
            </w:r>
          </w:p>
        </w:tc>
        <w:tc>
          <w:tcPr>
            <w:tcW w:w="9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636C62">
            <w:pPr>
              <w:spacing w:after="0" w:line="240" w:lineRule="auto"/>
              <w:ind w:left="31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местный бюджет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0F095B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70AD47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923C0">
            <w:pPr>
              <w:spacing w:after="0" w:line="240" w:lineRule="auto"/>
              <w:ind w:left="38" w:hanging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областной бюджет</w:t>
            </w:r>
          </w:p>
        </w:tc>
        <w:tc>
          <w:tcPr>
            <w:tcW w:w="7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62C4E3">
            <w:pPr>
              <w:spacing w:after="0" w:line="240" w:lineRule="auto"/>
              <w:ind w:left="0" w:firstLine="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внебюджетное софинансирование</w:t>
            </w:r>
          </w:p>
        </w:tc>
        <w:tc>
          <w:tcPr>
            <w:tcW w:w="23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415E14">
            <w:pPr>
              <w:spacing w:after="0" w:line="240" w:lineRule="auto"/>
              <w:ind w:left="0" w:right="31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Бюджет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МО</w:t>
            </w:r>
          </w:p>
        </w:tc>
        <w:tc>
          <w:tcPr>
            <w:tcW w:w="109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3A3BF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E62E5B">
        <w:tblPrEx>
          <w:tblCellMar>
            <w:top w:w="63" w:type="dxa"/>
            <w:left w:w="73" w:type="dxa"/>
            <w:bottom w:w="0" w:type="dxa"/>
            <w:right w:w="31" w:type="dxa"/>
          </w:tblCellMar>
        </w:tblPrEx>
        <w:trPr>
          <w:trHeight w:val="1372" w:hRule="atLeast"/>
        </w:trPr>
        <w:tc>
          <w:tcPr>
            <w:tcW w:w="22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BD99D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3DE33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33336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04B18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4DE99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08FD3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7A0A8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39300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70AD47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593D7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0561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380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сумма</w:t>
            </w:r>
          </w:p>
        </w:tc>
        <w:tc>
          <w:tcPr>
            <w:tcW w:w="13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74DAD2">
            <w:pPr>
              <w:spacing w:after="0" w:line="240" w:lineRule="auto"/>
              <w:ind w:left="0" w:right="42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перечень платежных документов</w:t>
            </w:r>
          </w:p>
          <w:p w14:paraId="1BD216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(сумма,№, дата)</w:t>
            </w:r>
          </w:p>
        </w:tc>
        <w:tc>
          <w:tcPr>
            <w:tcW w:w="10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4E7B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B66F577">
        <w:tblPrEx>
          <w:tblCellMar>
            <w:top w:w="63" w:type="dxa"/>
            <w:left w:w="73" w:type="dxa"/>
            <w:bottom w:w="0" w:type="dxa"/>
            <w:right w:w="31" w:type="dxa"/>
          </w:tblCellMar>
        </w:tblPrEx>
        <w:trPr>
          <w:trHeight w:val="319" w:hRule="atLeast"/>
        </w:trPr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02C3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Подпрограмма «Чистая вода» государственной программы Новосибирской области «Жилищно-коммунальное хозяйство Новосибирской области»/ Водозаборная скважина в с.Сарыбалык Здвинского района Новосибирской области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6F4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47048,96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702F1C">
            <w:pPr>
              <w:spacing w:after="160" w:line="23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 xml:space="preserve">МК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0851200000624005398  от 19.08.2024,  46031,43493 т.р.</w:t>
            </w:r>
          </w:p>
          <w:p w14:paraId="7E823E02">
            <w:pPr>
              <w:spacing w:after="160" w:line="23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F77276">
            <w:pPr>
              <w:spacing w:after="160" w:line="23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Договор №14-2024 от 14.08.2024, 409,62233 т.р.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7166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3C6B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75873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8968F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1E513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EF43C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A72B7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FF28A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45837,32352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D243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83FD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0E1F8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B75DD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C2CFE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7780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3BC14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8C22F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603,73374</w:t>
            </w:r>
          </w:p>
          <w:p w14:paraId="1B86C985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F26D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51E26C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46031,43493</w:t>
            </w:r>
          </w:p>
          <w:p w14:paraId="551081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7C22F8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3C4488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49E250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07B741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6EF5A5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745AE0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36F2E5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409,62233</w:t>
            </w:r>
          </w:p>
        </w:tc>
        <w:tc>
          <w:tcPr>
            <w:tcW w:w="1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4E02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20995E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45433,02628</w:t>
            </w:r>
          </w:p>
          <w:p w14:paraId="035169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1BBE6A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69D0D6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1BDA17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0E1C11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4A532B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</w:p>
          <w:p w14:paraId="2A34B62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404,29724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5AD9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B4F9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40421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598,40865</w:t>
            </w:r>
          </w:p>
          <w:p w14:paraId="047389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49A23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30B0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DCDE3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273D3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550A9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9592E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5,32509</w:t>
            </w:r>
          </w:p>
        </w:tc>
        <w:tc>
          <w:tcPr>
            <w:tcW w:w="13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DC59A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F6CE92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ПП на сумму 598,40865 т.р. № 581 от 12.12.2024</w:t>
            </w:r>
          </w:p>
          <w:p w14:paraId="4984057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96AAE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3205A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ПП на сумму 5,32509 т.р. № 582 от 12.12.2024</w:t>
            </w:r>
          </w:p>
        </w:tc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78DE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Получено разрешение на ввод № 54-06-20-2024 от 06.12.2024. </w:t>
            </w:r>
          </w:p>
          <w:p w14:paraId="387DF9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Присвоен кадастровый номер 54:06:021302:729, зарегистрировано право собственности.</w:t>
            </w:r>
          </w:p>
        </w:tc>
      </w:tr>
    </w:tbl>
    <w:p w14:paraId="4C5E9DAD">
      <w:pPr>
        <w:tabs>
          <w:tab w:val="left" w:pos="1605"/>
        </w:tabs>
        <w:spacing w:after="0" w:line="240" w:lineRule="auto"/>
        <w:ind w:left="0" w:right="5741" w:firstLine="0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94FDB6D">
      <w:pPr>
        <w:tabs>
          <w:tab w:val="left" w:pos="1605"/>
        </w:tabs>
        <w:spacing w:after="0" w:line="240" w:lineRule="auto"/>
        <w:ind w:left="0" w:right="5741" w:firstLine="0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03D1FAF">
      <w:pPr>
        <w:tabs>
          <w:tab w:val="left" w:pos="1605"/>
        </w:tabs>
        <w:spacing w:after="0" w:line="240" w:lineRule="auto"/>
        <w:ind w:left="0" w:right="5741" w:firstLine="0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34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  <w:gridCol w:w="3118"/>
        <w:gridCol w:w="1984"/>
        <w:gridCol w:w="1701"/>
        <w:gridCol w:w="2975"/>
      </w:tblGrid>
      <w:tr w14:paraId="7EF0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4B044">
            <w:pPr>
              <w:tabs>
                <w:tab w:val="left" w:pos="1605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Глава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Сарыбалыкского сельсовета Здвинского района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CE90D60">
            <w:pPr>
              <w:tabs>
                <w:tab w:val="left" w:pos="1605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Новосибирской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51713AC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283D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5915B1C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Канев Д.А.</w:t>
            </w:r>
          </w:p>
        </w:tc>
      </w:tr>
      <w:tr w14:paraId="4E19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326D69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BE12E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53E33AB">
            <w:pPr>
              <w:tabs>
                <w:tab w:val="left" w:pos="1605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(подпись)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C0842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FF28E33">
            <w:pPr>
              <w:tabs>
                <w:tab w:val="left" w:pos="1605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(расшифровка подписи)</w:t>
            </w:r>
          </w:p>
        </w:tc>
      </w:tr>
      <w:tr w14:paraId="1A23F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47BD1">
            <w:pPr>
              <w:tabs>
                <w:tab w:val="left" w:pos="1605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Исполнитель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F4C9A89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Ведущий специалист                         </w:t>
            </w:r>
          </w:p>
        </w:tc>
        <w:tc>
          <w:tcPr>
            <w:tcW w:w="510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19F6423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   Бирюк И.С.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D6287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DE73700">
            <w:pPr>
              <w:tabs>
                <w:tab w:val="left" w:pos="1605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8-383-63-21-508</w:t>
            </w:r>
          </w:p>
        </w:tc>
      </w:tr>
      <w:tr w14:paraId="6376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54DD6B">
            <w:pPr>
              <w:tabs>
                <w:tab w:val="left" w:pos="1605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9AFDDC7">
            <w:pPr>
              <w:tabs>
                <w:tab w:val="left" w:pos="1605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(должность)</w:t>
            </w:r>
          </w:p>
        </w:tc>
        <w:tc>
          <w:tcPr>
            <w:tcW w:w="510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54A49B28">
            <w:pPr>
              <w:tabs>
                <w:tab w:val="left" w:pos="1605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(фамилия, инициалы)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5BCA7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B61139C">
            <w:pPr>
              <w:tabs>
                <w:tab w:val="left" w:pos="1605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(телефон)</w:t>
            </w:r>
          </w:p>
        </w:tc>
      </w:tr>
    </w:tbl>
    <w:p w14:paraId="64F641D5">
      <w:pPr>
        <w:spacing w:after="0" w:line="240" w:lineRule="auto"/>
        <w:ind w:left="10" w:right="-15" w:hanging="1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08FB17F">
      <w:pPr>
        <w:spacing w:after="0" w:line="240" w:lineRule="auto"/>
        <w:ind w:left="10" w:right="-15" w:hanging="10"/>
        <w:jc w:val="right"/>
        <w:rPr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</w:pPr>
    </w:p>
    <w:sectPr>
      <w:headerReference r:id="rId7" w:type="first"/>
      <w:headerReference r:id="rId5" w:type="default"/>
      <w:headerReference r:id="rId6" w:type="even"/>
      <w:pgSz w:w="16838" w:h="11906" w:orient="landscape"/>
      <w:pgMar w:top="567" w:right="1134" w:bottom="538" w:left="851" w:header="510" w:footer="51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B259">
    <w:pPr>
      <w:pStyle w:val="21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52DA0">
    <w:pPr>
      <w:spacing w:after="0" w:line="259" w:lineRule="auto"/>
      <w:ind w:left="10530" w:firstLine="0"/>
      <w:jc w:val="left"/>
    </w:pPr>
    <w:r>
      <w:rPr>
        <w:sz w:val="26"/>
      </w:rPr>
      <w:t xml:space="preserve">к </w:t>
    </w:r>
    <w:r>
      <w:t xml:space="preserve">соглашению от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7B867">
    <w:pPr>
      <w:spacing w:after="0" w:line="259" w:lineRule="auto"/>
      <w:ind w:left="10530" w:firstLine="0"/>
      <w:jc w:val="left"/>
    </w:pPr>
    <w:r>
      <w:rPr>
        <w:sz w:val="26"/>
      </w:rPr>
      <w:t xml:space="preserve">к </w:t>
    </w:r>
    <w:r>
      <w:t xml:space="preserve">соглашению от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2A"/>
    <w:rsid w:val="000314B1"/>
    <w:rsid w:val="000445B0"/>
    <w:rsid w:val="00051FA2"/>
    <w:rsid w:val="000839F5"/>
    <w:rsid w:val="001336B0"/>
    <w:rsid w:val="00155B02"/>
    <w:rsid w:val="00157CD4"/>
    <w:rsid w:val="00310402"/>
    <w:rsid w:val="003C34D9"/>
    <w:rsid w:val="004B495C"/>
    <w:rsid w:val="005521EE"/>
    <w:rsid w:val="00583015"/>
    <w:rsid w:val="005E3B5F"/>
    <w:rsid w:val="00627E03"/>
    <w:rsid w:val="00724192"/>
    <w:rsid w:val="00763A9D"/>
    <w:rsid w:val="00954D52"/>
    <w:rsid w:val="009777EC"/>
    <w:rsid w:val="00A5671F"/>
    <w:rsid w:val="00A957C6"/>
    <w:rsid w:val="00BE104F"/>
    <w:rsid w:val="00DC6ECD"/>
    <w:rsid w:val="00E03608"/>
    <w:rsid w:val="00E17632"/>
    <w:rsid w:val="00EE772A"/>
    <w:rsid w:val="00F86D5B"/>
    <w:rsid w:val="27F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5" w:line="247" w:lineRule="auto"/>
      <w:ind w:left="29" w:firstLine="703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88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7"/>
    <w:unhideWhenUsed/>
    <w:uiPriority w:val="99"/>
    <w:pPr>
      <w:spacing w:after="0" w:line="240" w:lineRule="auto"/>
      <w:ind w:left="0" w:firstLine="0"/>
      <w:jc w:val="left"/>
    </w:pPr>
    <w:rPr>
      <w:rFonts w:ascii="Calibri" w:hAnsi="Calibri" w:eastAsia="Calibri"/>
      <w:sz w:val="20"/>
      <w:szCs w:val="20"/>
      <w:lang w:val="ru-RU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21">
    <w:name w:val="header"/>
    <w:basedOn w:val="1"/>
    <w:link w:val="185"/>
    <w:unhideWhenUsed/>
    <w:uiPriority w:val="99"/>
    <w:pPr>
      <w:tabs>
        <w:tab w:val="center" w:pos="4677"/>
        <w:tab w:val="right" w:pos="9355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4"/>
    <w:unhideWhenUsed/>
    <w:qFormat/>
    <w:uiPriority w:val="99"/>
    <w:pPr>
      <w:tabs>
        <w:tab w:val="center" w:pos="4677"/>
        <w:tab w:val="right" w:pos="9355"/>
      </w:tabs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3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Calibri" w:hAnsi="Calibri" w:eastAsia="Times New Roman" w:cs="Times New Roman"/>
      <w:lang w:val="ru-RU" w:eastAsia="zh-CN" w:bidi="ar-SA"/>
    </w:rPr>
  </w:style>
  <w:style w:type="character" w:customStyle="1" w:styleId="46">
    <w:name w:val="Название Знак"/>
    <w:link w:val="31"/>
    <w:qFormat/>
    <w:uiPriority w:val="10"/>
    <w:rPr>
      <w:sz w:val="48"/>
      <w:szCs w:val="48"/>
    </w:rPr>
  </w:style>
  <w:style w:type="character" w:customStyle="1" w:styleId="47">
    <w:name w:val="Подзаголовок Знак"/>
    <w:link w:val="33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character" w:customStyle="1" w:styleId="52">
    <w:name w:val="Header Char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qFormat/>
    <w:uiPriority w:val="99"/>
    <w:rPr>
      <w:sz w:val="18"/>
    </w:rPr>
  </w:style>
  <w:style w:type="character" w:customStyle="1" w:styleId="181">
    <w:name w:val="Текст концевой сноски Знак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ascii="Calibri" w:hAnsi="Calibri" w:eastAsia="Times New Roman" w:cs="Times New Roman"/>
      <w:lang w:val="ru-RU" w:eastAsia="zh-CN" w:bidi="ar-SA"/>
    </w:rPr>
  </w:style>
  <w:style w:type="table" w:customStyle="1" w:styleId="183">
    <w:name w:val="TableGrid1"/>
    <w:qFormat/>
    <w:uiPriority w:val="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4">
    <w:name w:val="Нижний колонтитул Знак"/>
    <w:link w:val="32"/>
    <w:qFormat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185">
    <w:name w:val="Верхний колонтитул Знак"/>
    <w:link w:val="21"/>
    <w:qFormat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186">
    <w:name w:val="Текст выноски Знак"/>
    <w:link w:val="16"/>
    <w:semiHidden/>
    <w:qFormat/>
    <w:uiPriority w:val="99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187">
    <w:name w:val="Текст сноски Знак"/>
    <w:link w:val="19"/>
    <w:qFormat/>
    <w:uiPriority w:val="99"/>
    <w:rPr>
      <w:rFonts w:eastAsia="Calibri"/>
      <w:lang w:eastAsia="en-US"/>
    </w:rPr>
  </w:style>
  <w:style w:type="character" w:customStyle="1" w:styleId="188">
    <w:name w:val="Заголовок 1 Знак"/>
    <w:link w:val="2"/>
    <w:qFormat/>
    <w:uiPriority w:val="9"/>
    <w:rPr>
      <w:rFonts w:ascii="Calibri Light" w:hAnsi="Calibri Light" w:eastAsia="Times New Roman" w:cs="Times New Roman"/>
      <w:b/>
      <w:bCs/>
      <w:color w:val="000000"/>
      <w:sz w:val="32"/>
      <w:szCs w:val="3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2906</Characters>
  <Lines>24</Lines>
  <Paragraphs>6</Paragraphs>
  <TotalTime>52</TotalTime>
  <ScaleCrop>false</ScaleCrop>
  <LinksUpToDate>false</LinksUpToDate>
  <CharactersWithSpaces>3409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2024-09-23T07:10:00Z</dcterms:created>
  <dc:creator>word</dc:creator>
  <cp:lastModifiedBy>WPS_1706849969</cp:lastModifiedBy>
  <dcterms:modified xsi:type="dcterms:W3CDTF">2025-01-14T07:40:28Z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BF070EF85C3643D29B34D9A09405001D_13</vt:lpwstr>
  </property>
</Properties>
</file>